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after="100" w:afterAutospacing="1"/>
        <w:jc w:val="center"/>
        <w:rPr>
          <w:rFonts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天津市滨海新区2020年种养循环示范场建设项目明细表</w:t>
      </w:r>
      <w:bookmarkStart w:id="0" w:name="_GoBack"/>
      <w:bookmarkEnd w:id="0"/>
    </w:p>
    <w:tbl>
      <w:tblPr>
        <w:tblStyle w:val="5"/>
        <w:tblW w:w="12618" w:type="dxa"/>
        <w:jc w:val="center"/>
        <w:tblInd w:w="-155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59"/>
        <w:gridCol w:w="2575"/>
        <w:gridCol w:w="1313"/>
        <w:gridCol w:w="1037"/>
        <w:gridCol w:w="1500"/>
        <w:gridCol w:w="463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0" w:hRule="exac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项目名称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法人姓名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财政补助（万元）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建设地点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建设内容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4" w:hRule="exac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瑞超畜牧养殖种养循环示范场建设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天津市滨海新区（大港）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小王庄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排水管道工程。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包括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高密度聚乙烯(HDPE)排污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给水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3台潜水泵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电缆铺设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电缆及排水管沟挖填；2、新建水肥混合池工程 270 m3</w:t>
            </w:r>
          </w:p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7" w:hRule="exac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天津市滨海新区大港郭成卫养猪场种养循环示范场建设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郭成卫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/>
              </w:rPr>
              <w:t>天津市滨海新区中塘镇马圈村村东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TW" w:bidi="zh-TW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TW" w:eastAsia="zh-TW" w:bidi="zh-TW"/>
              </w:rPr>
              <w:t>新建发酵区地面硬化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TW" w:bidi="zh-TW"/>
              </w:rPr>
              <w:t>116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TW" w:eastAsia="zh-TW" w:bidi="zh-TW"/>
              </w:rPr>
              <w:t>平米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TW" w:bidi="zh-TW"/>
              </w:rPr>
              <w:t>；2、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TW" w:eastAsia="zh-TW" w:bidi="zh-TW"/>
              </w:rPr>
              <w:t>三面1米围墙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TW" w:bidi="zh-TW"/>
              </w:rPr>
              <w:t>26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zh-TW" w:eastAsia="zh-CN" w:bidi="zh-TW"/>
              </w:rPr>
              <w:t>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TW" w:bidi="zh-TW"/>
              </w:rPr>
              <w:t>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TW" w:eastAsia="zh-TW" w:bidi="zh-TW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TW" w:bidi="zh-TW"/>
              </w:rPr>
              <w:t>3、基础土地平整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zh-TW"/>
              </w:rPr>
              <w:t>118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TW" w:bidi="zh-TW"/>
              </w:rPr>
              <w:t>平米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TW" w:eastAsia="zh-TW" w:bidi="zh-TW"/>
              </w:rPr>
              <w:t>。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zh-TW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en-US"/>
              </w:rPr>
              <w:t>纳米膜堆肥机，CAC-100一套；5、干湿分离机一台；6、翻抛机一台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 w:bidi="en-US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en-US"/>
              </w:rPr>
              <w:t>7、铲车一台。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2" w:hRule="exac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天津德胜源农业科技有限公司种养循环示范场建设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寇维忠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Arial" w:hAnsi="Arial" w:cs="Arial"/>
                <w:bCs/>
                <w:sz w:val="21"/>
                <w:szCs w:val="21"/>
              </w:rPr>
              <w:t>天津市滨海新区中塘镇马圈村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en-US"/>
              </w:rPr>
              <w:t>1、环农士®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en-US"/>
              </w:rPr>
              <w:t>纳米处理仓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en-US"/>
              </w:rPr>
              <w:t>一套；2、装载机一台；3、发酵区硬化120平米；4、三面1米高的围墙36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en-US"/>
              </w:rPr>
              <w:t>延米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en-US"/>
              </w:rPr>
              <w:t>；5、土地平整铺设161平米。</w:t>
            </w:r>
          </w:p>
        </w:tc>
      </w:tr>
      <w:tr>
        <w:tblPrEx>
          <w:tblLayout w:type="fixed"/>
        </w:tblPrEx>
        <w:trPr>
          <w:trHeight w:val="1062" w:hRule="exac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天津市宝坤农业技术有限公司种养循环示范场建设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郭庆柱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Arial" w:hAnsi="Arial" w:cs="Arial"/>
                <w:bCs/>
                <w:sz w:val="21"/>
                <w:szCs w:val="21"/>
              </w:rPr>
              <w:t>天津市滨海新区中塘镇马圈村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1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TW" w:bidi="zh-TW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TW" w:eastAsia="zh-TW" w:bidi="zh-TW"/>
              </w:rPr>
              <w:t>发酵区地面硬化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TW" w:bidi="zh-TW"/>
              </w:rPr>
              <w:t>612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TW" w:eastAsia="zh-TW" w:bidi="zh-TW"/>
              </w:rPr>
              <w:t>平米；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TW" w:bidi="zh-TW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en-US"/>
              </w:rPr>
              <w:t>纳米膜堆肥机，CAC-100两套。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6" w:hRule="exac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5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天津市滨海新区刘永利生猪养殖场</w:t>
            </w:r>
            <w:r>
              <w:rPr>
                <w:rFonts w:hint="eastAsia" w:asciiTheme="minorEastAsia" w:hAnsiTheme="minorEastAsia" w:eastAsiaTheme="minorEastAsia" w:cstheme="minorEastAsia"/>
              </w:rPr>
              <w:t>种养循环示范场建设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刘永利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天津市滨海新区太平镇远景二村村北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zh-TW" w:bidi="zh-TW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zh-TW" w:eastAsia="zh-TW" w:bidi="zh-TW"/>
              </w:rPr>
              <w:t>发酵区地面硬化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zh-TW" w:bidi="zh-TW"/>
              </w:rPr>
              <w:t>132.6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zh-TW" w:eastAsia="zh-TW" w:bidi="zh-TW"/>
              </w:rPr>
              <w:t>平米，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zh-TW" w:bidi="zh-TW"/>
              </w:rPr>
              <w:t>2、发酵区三面1米围墙24延米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zh-TW" w:eastAsia="zh-TW" w:bidi="zh-TW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zh-TW" w:bidi="zh-TW"/>
              </w:rPr>
              <w:t>3、发酵区基础平整250平米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zh-TW" w:eastAsia="zh-TW" w:bidi="zh-TW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en-US"/>
              </w:rPr>
              <w:t>4、纳米膜堆肥机，CAC-100一套；5、干湿分离机一台；6、翻抛机一台。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0" w:hRule="exac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6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天津江林旺达畜牧养殖专业合作社</w:t>
            </w:r>
            <w:r>
              <w:rPr>
                <w:rFonts w:hint="eastAsia" w:asciiTheme="minorEastAsia" w:hAnsiTheme="minorEastAsia" w:eastAsiaTheme="minorEastAsia" w:cstheme="minorEastAsia"/>
              </w:rPr>
              <w:t>种养循环示范场建设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辛昌洪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天津市滨海新区太平镇远景二村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zh-TW" w:bidi="zh-TW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zh-TW" w:eastAsia="zh-TW" w:bidi="zh-TW"/>
              </w:rPr>
              <w:t>发酵区地面硬化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zh-TW" w:bidi="zh-TW"/>
              </w:rPr>
              <w:t>153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zh-TW" w:eastAsia="zh-TW" w:bidi="zh-TW"/>
              </w:rPr>
              <w:t>平米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zh-TW" w:bidi="zh-TW"/>
              </w:rPr>
              <w:t>；2、发酵区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zh-TW" w:eastAsia="zh-TW" w:bidi="zh-TW"/>
              </w:rPr>
              <w:t>三面1米围墙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zh-TW" w:bidi="zh-TW"/>
              </w:rPr>
              <w:t>26延米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zh-TW" w:eastAsia="zh-TW" w:bidi="zh-TW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zh-TW" w:bidi="zh-TW"/>
              </w:rPr>
              <w:t>3、场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zh-TW" w:eastAsia="zh-TW" w:bidi="zh-TW"/>
              </w:rPr>
              <w:t>区道路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zh-TW" w:bidi="zh-TW"/>
              </w:rPr>
              <w:t>铺设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zh-TW" w:eastAsia="zh-TW" w:bidi="zh-TW"/>
              </w:rPr>
              <w:t>200平米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zh-TW" w:bidi="zh-TW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en-US"/>
              </w:rPr>
              <w:t>4、纳米膜堆肥机，CAC-100一套；5、干湿分离机一台；6、翻抛机一台。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2" w:hRule="exac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7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天津市滨海新区太平镇窦庄子村村民委员会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（代管村内养殖小区）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窦连敬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Arial" w:hAnsi="Arial" w:cs="Arial"/>
                <w:bCs/>
                <w:sz w:val="21"/>
                <w:szCs w:val="21"/>
              </w:rPr>
              <w:t>天津市滨海新区太平镇窦庄子村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en-US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cs="Arial"/>
                <w:sz w:val="21"/>
                <w:szCs w:val="21"/>
              </w:rPr>
              <w:t>主污水沟</w:t>
            </w:r>
            <w:r>
              <w:rPr>
                <w:rFonts w:hint="eastAsia" w:ascii="Arial" w:hAnsi="Arial" w:cs="Arial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Arial" w:hAnsi="Arial" w:cs="Arial"/>
                <w:sz w:val="21"/>
                <w:szCs w:val="21"/>
              </w:rPr>
              <w:t>检查井</w:t>
            </w:r>
            <w:r>
              <w:rPr>
                <w:rFonts w:hint="eastAsia" w:ascii="Arial" w:hAnsi="Arial" w:cs="Arial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Arial" w:hAnsi="Arial" w:cs="Arial"/>
                <w:sz w:val="21"/>
                <w:szCs w:val="21"/>
              </w:rPr>
              <w:t xml:space="preserve">化粪池 </w:t>
            </w:r>
            <w:r>
              <w:rPr>
                <w:rFonts w:hint="eastAsia" w:ascii="Arial" w:hAnsi="Arial" w:cs="Arial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Arial" w:hAnsi="Arial" w:cs="Arial"/>
                <w:sz w:val="21"/>
                <w:szCs w:val="21"/>
              </w:rPr>
              <w:t>小污水沟</w:t>
            </w:r>
            <w:r>
              <w:rPr>
                <w:rFonts w:hint="eastAsia" w:ascii="Arial" w:hAnsi="Arial" w:cs="Arial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Arial" w:hAnsi="Arial" w:cs="Arial"/>
                <w:sz w:val="21"/>
                <w:szCs w:val="21"/>
              </w:rPr>
              <w:t>雨排管</w:t>
            </w:r>
          </w:p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4" w:hRule="exac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8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天津嘉立荷第十四奶牛场分公司种养循环示范场建设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刘连超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天津滨海新区农业生态保护区的北大港农场境内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zh-TW"/>
              </w:rPr>
            </w:pP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zh-TW"/>
              </w:rPr>
              <w:t>氧化塘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zh-TW" w:eastAsia="zh-TW" w:bidi="zh-TW"/>
              </w:rPr>
              <w:t>铺设防渗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zh-TW" w:bidi="zh-TW"/>
              </w:rPr>
              <w:t>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zh-TW" w:eastAsia="zh-TW" w:bidi="zh-TW"/>
              </w:rPr>
              <w:t>12600m³</w:t>
            </w:r>
          </w:p>
        </w:tc>
      </w:tr>
      <w:tr>
        <w:tblPrEx>
          <w:tblLayout w:type="fixed"/>
        </w:tblPrEx>
        <w:trPr>
          <w:trHeight w:val="1166" w:hRule="exac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9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天津农垦康嘉生态养殖有限公司第五分公司</w:t>
            </w:r>
            <w:r>
              <w:rPr>
                <w:rFonts w:hint="eastAsia" w:asciiTheme="minorEastAsia" w:hAnsiTheme="minorEastAsia" w:eastAsiaTheme="minorEastAsia" w:cstheme="minorEastAsia"/>
              </w:rPr>
              <w:t>种养循环示范场建设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王会战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="Arial" w:hAnsi="Arial" w:cs="Arial"/>
                <w:bCs/>
                <w:sz w:val="21"/>
                <w:szCs w:val="21"/>
              </w:rPr>
              <w:t>天津市滨海新区北大港农场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zh-TW"/>
              </w:rPr>
              <w:t>晒粪棚1栋  1000㎡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1" w:hRule="exac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10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天津众诚养殖有限公司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王以东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天津市滨海</w:t>
            </w:r>
            <w:r>
              <w:rPr>
                <w:rFonts w:hint="eastAsia" w:ascii="宋体" w:hAnsi="宋体"/>
                <w:sz w:val="21"/>
                <w:szCs w:val="21"/>
              </w:rPr>
              <w:t>新区小王庄镇小辛庄村村西500米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晒粪棚1栋、集粪池 1座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1" w:hRule="exac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11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天津市滨海新区群伟养猪场</w:t>
            </w:r>
            <w:r>
              <w:rPr>
                <w:rFonts w:hint="eastAsia" w:asciiTheme="minorEastAsia" w:hAnsiTheme="minorEastAsia" w:eastAsiaTheme="minorEastAsia" w:cstheme="minorEastAsia"/>
              </w:rPr>
              <w:t>种养循环示范场建设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田增强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="Arial" w:hAnsi="Arial" w:cs="Arial"/>
                <w:bCs/>
                <w:sz w:val="21"/>
                <w:szCs w:val="21"/>
              </w:rPr>
              <w:t>天津市滨海新区太平镇海滨街沙井子二村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en-US"/>
              </w:rPr>
              <w:t>1、环农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bidi="en-US"/>
              </w:rPr>
              <w:t>士®纳米处理仓一套；2、装载机一台；3、地面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en-US"/>
              </w:rPr>
              <w:t>基建工程110平米、0.6米高围墙25.5延米；4、基础土地平整210平米。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4" w:hRule="exac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12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天津瑞隆家庭农场有限公司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陶国杰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杨家泊镇魏庄村南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1、发酵区100立方米；2、翻抛区112平米；3、污水发酵池70立方米4、纳米膜堆肥机，CAC-100一套；5、装载机一辆。</w:t>
            </w: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92"/>
    <w:rsid w:val="00090A30"/>
    <w:rsid w:val="00092FFD"/>
    <w:rsid w:val="000A0A88"/>
    <w:rsid w:val="00157DBC"/>
    <w:rsid w:val="001D4DB7"/>
    <w:rsid w:val="002840B3"/>
    <w:rsid w:val="002E4000"/>
    <w:rsid w:val="002F0C0D"/>
    <w:rsid w:val="002F3C9C"/>
    <w:rsid w:val="00313AD3"/>
    <w:rsid w:val="00333D62"/>
    <w:rsid w:val="0034686B"/>
    <w:rsid w:val="003B1B92"/>
    <w:rsid w:val="003E32D4"/>
    <w:rsid w:val="0042179E"/>
    <w:rsid w:val="00434E47"/>
    <w:rsid w:val="00470082"/>
    <w:rsid w:val="00480C9B"/>
    <w:rsid w:val="0049309A"/>
    <w:rsid w:val="004A1CB5"/>
    <w:rsid w:val="00505143"/>
    <w:rsid w:val="00566383"/>
    <w:rsid w:val="005B2A4D"/>
    <w:rsid w:val="005E6BC4"/>
    <w:rsid w:val="00635953"/>
    <w:rsid w:val="00676A5F"/>
    <w:rsid w:val="006C2D02"/>
    <w:rsid w:val="006D060E"/>
    <w:rsid w:val="006E38C9"/>
    <w:rsid w:val="007741A3"/>
    <w:rsid w:val="007749D1"/>
    <w:rsid w:val="008068E7"/>
    <w:rsid w:val="00814CD9"/>
    <w:rsid w:val="0087294E"/>
    <w:rsid w:val="00887157"/>
    <w:rsid w:val="008A4958"/>
    <w:rsid w:val="008C018B"/>
    <w:rsid w:val="00990214"/>
    <w:rsid w:val="0099086A"/>
    <w:rsid w:val="009C312A"/>
    <w:rsid w:val="009C454A"/>
    <w:rsid w:val="009C5D81"/>
    <w:rsid w:val="00A77E45"/>
    <w:rsid w:val="00B57698"/>
    <w:rsid w:val="00BD34E5"/>
    <w:rsid w:val="00C14466"/>
    <w:rsid w:val="00CF35D9"/>
    <w:rsid w:val="00D048BC"/>
    <w:rsid w:val="00E00091"/>
    <w:rsid w:val="00E07924"/>
    <w:rsid w:val="00E24C6E"/>
    <w:rsid w:val="00E7132C"/>
    <w:rsid w:val="00EC38C6"/>
    <w:rsid w:val="00EF4EDE"/>
    <w:rsid w:val="00F15A76"/>
    <w:rsid w:val="00F71071"/>
    <w:rsid w:val="3BF7F9B6"/>
    <w:rsid w:val="3F7F98C4"/>
    <w:rsid w:val="5FEB5512"/>
    <w:rsid w:val="7DD7E915"/>
    <w:rsid w:val="BDEDCCC3"/>
    <w:rsid w:val="FFDB061C"/>
    <w:rsid w:val="FFFAC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Other|1_"/>
    <w:basedOn w:val="4"/>
    <w:link w:val="7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7">
    <w:name w:val="Other|1"/>
    <w:basedOn w:val="1"/>
    <w:link w:val="6"/>
    <w:qFormat/>
    <w:uiPriority w:val="0"/>
    <w:pPr>
      <w:spacing w:line="439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8">
    <w:name w:val="Body text|2_"/>
    <w:basedOn w:val="4"/>
    <w:link w:val="9"/>
    <w:qFormat/>
    <w:uiPriority w:val="0"/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9">
    <w:name w:val="Body text|2"/>
    <w:basedOn w:val="1"/>
    <w:link w:val="8"/>
    <w:qFormat/>
    <w:uiPriority w:val="0"/>
    <w:pPr>
      <w:spacing w:after="420" w:line="533" w:lineRule="exact"/>
      <w:jc w:val="center"/>
    </w:pPr>
    <w:rPr>
      <w:rFonts w:ascii="宋体" w:hAnsi="宋体" w:eastAsia="宋体" w:cs="宋体"/>
      <w:sz w:val="36"/>
      <w:szCs w:val="36"/>
      <w:lang w:val="zh-TW" w:eastAsia="zh-TW" w:bidi="zh-TW"/>
    </w:rPr>
  </w:style>
  <w:style w:type="character" w:customStyle="1" w:styleId="10">
    <w:name w:val="Table caption|1_"/>
    <w:basedOn w:val="4"/>
    <w:link w:val="11"/>
    <w:qFormat/>
    <w:uiPriority w:val="0"/>
    <w:rPr>
      <w:rFonts w:ascii="宋体" w:hAnsi="宋体" w:eastAsia="宋体" w:cs="宋体"/>
      <w:sz w:val="22"/>
      <w:lang w:val="zh-TW" w:eastAsia="zh-TW" w:bidi="zh-TW"/>
    </w:rPr>
  </w:style>
  <w:style w:type="paragraph" w:customStyle="1" w:styleId="11">
    <w:name w:val="Table caption|1"/>
    <w:basedOn w:val="1"/>
    <w:link w:val="10"/>
    <w:qFormat/>
    <w:uiPriority w:val="0"/>
    <w:pPr>
      <w:jc w:val="left"/>
    </w:pPr>
    <w:rPr>
      <w:rFonts w:ascii="宋体" w:hAnsi="宋体" w:eastAsia="宋体" w:cs="宋体"/>
      <w:sz w:val="22"/>
      <w:lang w:val="zh-TW" w:eastAsia="zh-TW" w:bidi="zh-TW"/>
    </w:rPr>
  </w:style>
  <w:style w:type="character" w:customStyle="1" w:styleId="12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3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311</Words>
  <Characters>1774</Characters>
  <Lines>14</Lines>
  <Paragraphs>4</Paragraphs>
  <TotalTime>0</TotalTime>
  <ScaleCrop>false</ScaleCrop>
  <LinksUpToDate>false</LinksUpToDate>
  <CharactersWithSpaces>2081</CharactersWithSpaces>
  <Application>WPS Office_10.8.0.7149_F1E327BC-269C-435d-A152-05C5408002CA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2020-10-15T22:58:00Z</dcterms:created>
  <dc:creator>dell</dc:creator>
  <cp:lastModifiedBy>kylin</cp:lastModifiedBy>
  <dcterms:modified xsi:type="dcterms:W3CDTF">2021-03-02T15:19:31Z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</Properties>
</file>